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附件5：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eastAsia="方正小标宋简体"/>
          <w:bCs/>
          <w:color w:val="000000"/>
          <w:spacing w:val="-10"/>
          <w:w w:val="95"/>
          <w:sz w:val="40"/>
          <w:szCs w:val="40"/>
        </w:rPr>
        <w:t>陕西省机关事业单位工勤人员技师岗位考核收费标准</w:t>
      </w:r>
    </w:p>
    <w:tbl>
      <w:tblPr>
        <w:tblStyle w:val="5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10"/>
        <w:gridCol w:w="2199"/>
        <w:gridCol w:w="1013"/>
        <w:gridCol w:w="935"/>
        <w:gridCol w:w="1176"/>
        <w:gridCol w:w="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219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技师名称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考核费用（元/人）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理论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A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农艺技师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育苗技师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造林技师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公路养护技师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旅店服务员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旅店服务技师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保管技师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B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综合管理技师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车工技师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钳工技师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电工技师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锅炉工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锅炉技师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管道技师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护理技师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药剂技师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牧医技师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广播电视值机技师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计算机系统操作技师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财务技师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w w:val="98"/>
                <w:kern w:val="0"/>
                <w:sz w:val="24"/>
                <w:szCs w:val="24"/>
                <w:lang w:val="zh-CN"/>
              </w:rPr>
              <w:t>水土保持防治技师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环境保护技师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C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指导驾驶员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93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汽车修理技师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szCs w:val="24"/>
                <w:lang w:val="zh-CN"/>
              </w:rPr>
              <w:t>中式烹调技师</w:t>
            </w: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仿宋"/>
                <w:color w:val="000000"/>
                <w:sz w:val="24"/>
              </w:rPr>
            </w:pPr>
          </w:p>
        </w:tc>
      </w:tr>
    </w:tbl>
    <w:p>
      <w:pPr>
        <w:spacing w:line="540" w:lineRule="exact"/>
        <w:jc w:val="left"/>
        <w:rPr>
          <w:rFonts w:hint="eastAsia"/>
          <w:color w:val="000000"/>
        </w:rPr>
      </w:pPr>
    </w:p>
    <w:p>
      <w:pPr>
        <w:rPr>
          <w:rFonts w:hint="eastAsia" w:ascii="方正小标宋简体" w:eastAsia="方正小标宋简体"/>
          <w:bCs/>
          <w:sz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304" w:bottom="113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- 15 -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86E2F"/>
    <w:rsid w:val="56A5125A"/>
    <w:rsid w:val="59B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宋体" w:eastAsia="仿宋" w:cs="Times New Roman"/>
      <w:kern w:val="2"/>
      <w:sz w:val="32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2019-03-11T09:36:00Z</dcterms:created>
  <dc:creator>Administrator</dc:creator>
  <cp:lastModifiedBy>Administrator</cp:lastModifiedBy>
  <dcterms:modified xsi:type="dcterms:W3CDTF">2019-03-11T09:36:16Z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