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bCs/>
          <w:sz w:val="32"/>
        </w:rPr>
      </w:pPr>
      <w:r>
        <w:rPr>
          <w:rFonts w:hint="eastAsia" w:ascii="仿宋" w:hAnsi="仿宋" w:eastAsia="仿宋"/>
          <w:b/>
          <w:bCs/>
          <w:sz w:val="32"/>
        </w:rPr>
        <w:t>附件1：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各县区劳动用工年检情况统计表（2020年度）</w:t>
      </w: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填表单位（公章）：                                              填表日期：   年    月   日</w:t>
      </w:r>
    </w:p>
    <w:tbl>
      <w:tblPr>
        <w:tblStyle w:val="4"/>
        <w:tblW w:w="145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3827"/>
        <w:gridCol w:w="3685"/>
        <w:gridCol w:w="3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检查用人单位总数（户）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存在问题用人单位总数（户）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劳动保障守法诚信等级评为A级用人单位总数（户）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劳动保障守法诚信等级评为B级用人单位总数（户）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3369" w:type="dxa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827" w:type="dxa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685" w:type="dxa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686" w:type="dxa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jc w:val="left"/>
        <w:rPr>
          <w:rFonts w:ascii="仿宋" w:hAnsi="仿宋" w:eastAsia="仿宋"/>
          <w:sz w:val="30"/>
          <w:szCs w:val="30"/>
        </w:rPr>
      </w:pPr>
    </w:p>
    <w:p>
      <w:pPr>
        <w:ind w:firstLine="900" w:firstLineChars="3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县区人社局负责人：                                        填表人：</w:t>
      </w:r>
    </w:p>
    <w:p>
      <w:pPr>
        <w:pStyle w:val="2"/>
        <w:shd w:val="clear" w:color="auto" w:fill="FFFFFF"/>
        <w:spacing w:before="0" w:beforeAutospacing="0" w:after="0" w:afterAutospacing="0" w:line="520" w:lineRule="exact"/>
        <w:ind w:right="640" w:firstLine="480"/>
        <w:rPr>
          <w:rFonts w:ascii="仿宋" w:hAnsi="仿宋" w:eastAsia="仿宋"/>
          <w:color w:val="333333"/>
          <w:sz w:val="30"/>
          <w:szCs w:val="30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541B7F"/>
    <w:rsid w:val="3D54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2021-03-18T07:38:00Z</dcterms:created>
  <dc:creator>WPS_1481179991</dc:creator>
  <cp:lastModifiedBy>WPS_1481179991</cp:lastModifiedBy>
  <dcterms:modified xsi:type="dcterms:W3CDTF">2021-03-18T07:38:48Z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